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01" w:rsidRPr="00F93601" w:rsidRDefault="00F93601" w:rsidP="00A67C91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F93601">
        <w:rPr>
          <w:rFonts w:ascii="Arial" w:eastAsia="Times New Roman" w:hAnsi="Arial" w:cs="Arial"/>
          <w:vanish/>
          <w:sz w:val="16"/>
          <w:szCs w:val="16"/>
          <w:lang w:eastAsia="es-CO"/>
        </w:rPr>
        <w:t>Final del formulario</w:t>
      </w:r>
    </w:p>
    <w:p w:rsidR="00F93601" w:rsidRPr="00F93601" w:rsidRDefault="00F93601" w:rsidP="00A67C91">
      <w:pPr>
        <w:shd w:val="clear" w:color="auto" w:fill="FCFCFC"/>
        <w:spacing w:before="60" w:after="0" w:line="240" w:lineRule="auto"/>
        <w:jc w:val="both"/>
        <w:outlineLvl w:val="0"/>
        <w:rPr>
          <w:rFonts w:ascii="Georgia" w:eastAsia="Times New Roman" w:hAnsi="Georgia" w:cs="Tahoma"/>
          <w:caps/>
          <w:color w:val="0000FF"/>
          <w:kern w:val="36"/>
          <w:sz w:val="30"/>
          <w:szCs w:val="30"/>
          <w:lang w:eastAsia="es-CO"/>
        </w:rPr>
      </w:pPr>
      <w:r w:rsidRPr="00F93601">
        <w:rPr>
          <w:rFonts w:ascii="Georgia" w:eastAsia="Times New Roman" w:hAnsi="Georgia" w:cs="Tahoma"/>
          <w:caps/>
          <w:color w:val="000000"/>
          <w:kern w:val="36"/>
          <w:sz w:val="30"/>
          <w:szCs w:val="30"/>
          <w:lang w:eastAsia="es-CO"/>
        </w:rPr>
        <w:fldChar w:fldCharType="begin"/>
      </w:r>
      <w:r w:rsidRPr="00F93601">
        <w:rPr>
          <w:rFonts w:ascii="Georgia" w:eastAsia="Times New Roman" w:hAnsi="Georgia" w:cs="Tahoma"/>
          <w:caps/>
          <w:color w:val="000000"/>
          <w:kern w:val="36"/>
          <w:sz w:val="30"/>
          <w:szCs w:val="30"/>
          <w:lang w:eastAsia="es-CO"/>
        </w:rPr>
        <w:instrText xml:space="preserve"> HYPERLINK "https://concepto.de/toma-de-decisiones/" \o "Toma de Decisiones: Concepto, Componentes y Dificultades" </w:instrText>
      </w:r>
      <w:r w:rsidRPr="00F93601">
        <w:rPr>
          <w:rFonts w:ascii="Georgia" w:eastAsia="Times New Roman" w:hAnsi="Georgia" w:cs="Tahoma"/>
          <w:caps/>
          <w:color w:val="000000"/>
          <w:kern w:val="36"/>
          <w:sz w:val="30"/>
          <w:szCs w:val="30"/>
          <w:lang w:eastAsia="es-CO"/>
        </w:rPr>
        <w:fldChar w:fldCharType="separate"/>
      </w:r>
    </w:p>
    <w:p w:rsidR="00F93601" w:rsidRPr="00F93601" w:rsidRDefault="00F93601" w:rsidP="00A67C91">
      <w:pPr>
        <w:shd w:val="clear" w:color="auto" w:fill="FCFCFC"/>
        <w:spacing w:before="60" w:after="9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36499"/>
          <w:kern w:val="36"/>
          <w:sz w:val="48"/>
          <w:szCs w:val="48"/>
          <w:lang w:eastAsia="es-CO"/>
        </w:rPr>
      </w:pPr>
      <w:r w:rsidRPr="00F93601">
        <w:rPr>
          <w:rFonts w:ascii="Georgia" w:eastAsia="Times New Roman" w:hAnsi="Georgia" w:cs="Tahoma"/>
          <w:color w:val="136499"/>
          <w:kern w:val="36"/>
          <w:sz w:val="30"/>
          <w:szCs w:val="30"/>
          <w:lang w:eastAsia="es-CO"/>
        </w:rPr>
        <w:t>Concepto de</w:t>
      </w:r>
    </w:p>
    <w:p w:rsidR="00F93601" w:rsidRPr="00F93601" w:rsidRDefault="00F93601" w:rsidP="00A67C91">
      <w:pPr>
        <w:shd w:val="clear" w:color="auto" w:fill="FCFCFC"/>
        <w:spacing w:after="0" w:line="240" w:lineRule="auto"/>
        <w:jc w:val="both"/>
        <w:outlineLvl w:val="0"/>
        <w:rPr>
          <w:rFonts w:ascii="Georgia" w:eastAsia="Times New Roman" w:hAnsi="Georgia" w:cs="Tahoma"/>
          <w:caps/>
          <w:color w:val="000000"/>
          <w:kern w:val="36"/>
          <w:sz w:val="30"/>
          <w:szCs w:val="30"/>
          <w:lang w:eastAsia="es-CO"/>
        </w:rPr>
      </w:pPr>
      <w:r w:rsidRPr="00F93601">
        <w:rPr>
          <w:rFonts w:ascii="galatia_silbold" w:eastAsia="Times New Roman" w:hAnsi="galatia_silbold" w:cs="Tahoma"/>
          <w:b/>
          <w:bCs/>
          <w:caps/>
          <w:color w:val="136499"/>
          <w:spacing w:val="-30"/>
          <w:kern w:val="36"/>
          <w:sz w:val="42"/>
          <w:szCs w:val="42"/>
          <w:lang w:eastAsia="es-CO"/>
        </w:rPr>
        <w:t>TOMA DE DECISIONES</w:t>
      </w:r>
      <w:r w:rsidRPr="00F93601">
        <w:rPr>
          <w:rFonts w:ascii="Georgia" w:eastAsia="Times New Roman" w:hAnsi="Georgia" w:cs="Tahoma"/>
          <w:caps/>
          <w:color w:val="000000"/>
          <w:kern w:val="36"/>
          <w:sz w:val="30"/>
          <w:szCs w:val="30"/>
          <w:lang w:eastAsia="es-CO"/>
        </w:rPr>
        <w:fldChar w:fldCharType="end"/>
      </w:r>
    </w:p>
    <w:p w:rsidR="00F93601" w:rsidRPr="00F93601" w:rsidRDefault="00F93601" w:rsidP="00A67C91">
      <w:pPr>
        <w:pBdr>
          <w:left w:val="single" w:sz="2" w:space="31" w:color="003300"/>
        </w:pBdr>
        <w:shd w:val="clear" w:color="auto" w:fill="FCFCFC"/>
        <w:spacing w:before="100" w:beforeAutospacing="1" w:after="300" w:line="420" w:lineRule="atLeast"/>
        <w:jc w:val="both"/>
        <w:rPr>
          <w:rFonts w:ascii="Georgia" w:eastAsia="Times New Roman" w:hAnsi="Georgia" w:cs="Arial"/>
          <w:color w:val="003300"/>
          <w:spacing w:val="-15"/>
          <w:sz w:val="27"/>
          <w:szCs w:val="27"/>
          <w:lang w:eastAsia="es-CO"/>
        </w:rPr>
      </w:pPr>
      <w:r w:rsidRPr="00F93601">
        <w:rPr>
          <w:rFonts w:ascii="Georgia" w:eastAsia="Times New Roman" w:hAnsi="Georgia" w:cs="Arial"/>
          <w:color w:val="003300"/>
          <w:spacing w:val="-15"/>
          <w:sz w:val="27"/>
          <w:szCs w:val="27"/>
          <w:lang w:eastAsia="es-CO"/>
        </w:rPr>
        <w:t>Te explicamos qué es la toma de decisiones y cuáles son los componentes de este proceso. El modelo de resolución de problemas.</w:t>
      </w:r>
    </w:p>
    <w:p w:rsidR="00F93601" w:rsidRPr="00F93601" w:rsidRDefault="00F93601" w:rsidP="00A67C91">
      <w:pPr>
        <w:shd w:val="clear" w:color="auto" w:fill="FCFCFC"/>
        <w:spacing w:after="0" w:line="36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La toma de decisiones hace hincapié en conflictos que se presentan.</w:t>
      </w:r>
    </w:p>
    <w:p w:rsidR="00F93601" w:rsidRPr="00F93601" w:rsidRDefault="00F93601" w:rsidP="00A67C91">
      <w:pPr>
        <w:numPr>
          <w:ilvl w:val="0"/>
          <w:numId w:val="2"/>
        </w:numPr>
        <w:shd w:val="clear" w:color="auto" w:fill="FCFCFC"/>
        <w:spacing w:before="360" w:after="360" w:line="510" w:lineRule="atLeast"/>
        <w:ind w:left="30"/>
        <w:jc w:val="both"/>
        <w:outlineLvl w:val="2"/>
        <w:rPr>
          <w:rFonts w:ascii="Source Sans Pro" w:eastAsia="Times New Roman" w:hAnsi="Source Sans Pro" w:cs="Arial"/>
          <w:b/>
          <w:bCs/>
          <w:color w:val="000000"/>
          <w:spacing w:val="-15"/>
          <w:sz w:val="42"/>
          <w:szCs w:val="42"/>
          <w:lang w:eastAsia="es-CO"/>
        </w:rPr>
      </w:pPr>
      <w:r w:rsidRPr="00F93601">
        <w:rPr>
          <w:rFonts w:ascii="Source Sans Pro" w:eastAsia="Times New Roman" w:hAnsi="Source Sans Pro" w:cs="Arial"/>
          <w:b/>
          <w:bCs/>
          <w:color w:val="000000"/>
          <w:spacing w:val="-15"/>
          <w:sz w:val="42"/>
          <w:szCs w:val="42"/>
          <w:lang w:eastAsia="es-CO"/>
        </w:rPr>
        <w:t>¿Qué es Toma de decisiones?</w:t>
      </w:r>
    </w:p>
    <w:p w:rsidR="00F93601" w:rsidRPr="00F93601" w:rsidRDefault="00F93601" w:rsidP="00A67C91">
      <w:pPr>
        <w:shd w:val="clear" w:color="auto" w:fill="FCFCFC"/>
        <w:spacing w:before="100" w:beforeAutospacing="1" w:after="300" w:line="390" w:lineRule="atLeast"/>
        <w:ind w:left="210" w:right="21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La toma de decisiones es un </w:t>
      </w:r>
      <w:r w:rsidRPr="00F93601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proceso que atraviesan las personas cuando deben elegir entre distintas opciones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. Diariamente nos encontramos con situaciones donde debemos optar por algo, pero no siempre resulta simple. El </w:t>
      </w:r>
      <w:hyperlink r:id="rId6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proceso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 de la toma de decisiones hace hincapié en </w:t>
      </w:r>
      <w:hyperlink r:id="rId7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conflictos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 que se presentan y a los cuales hay que encontrarles solución.</w:t>
      </w:r>
    </w:p>
    <w:p w:rsidR="00F93601" w:rsidRPr="00F93601" w:rsidRDefault="00F93601" w:rsidP="00A67C91">
      <w:pPr>
        <w:shd w:val="clear" w:color="auto" w:fill="FCFCFC"/>
        <w:spacing w:before="100" w:beforeAutospacing="1" w:after="300" w:line="390" w:lineRule="atLeast"/>
        <w:ind w:left="210" w:right="21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En el ámbito de la </w:t>
      </w:r>
      <w:hyperlink r:id="rId8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conducta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 y psiquis humana, éste ha sido un tema fundamental. Debido a diversos elementos como la </w:t>
      </w:r>
      <w:hyperlink r:id="rId9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estructura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 de personalidad, el desarrollo, madurez, etapa de </w:t>
      </w:r>
      <w:hyperlink r:id="rId10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vida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, entre otros, </w:t>
      </w:r>
      <w:r w:rsidRPr="00F93601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las personas no responden de la misma forma a una misma situación problemática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.</w:t>
      </w:r>
    </w:p>
    <w:p w:rsidR="00F93601" w:rsidRPr="00F93601" w:rsidRDefault="00F93601" w:rsidP="00A67C91">
      <w:pPr>
        <w:shd w:val="clear" w:color="auto" w:fill="FCFCFC"/>
        <w:spacing w:before="100" w:beforeAutospacing="1" w:after="300" w:line="390" w:lineRule="atLeast"/>
        <w:ind w:left="210" w:right="21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Por ejemplo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, quienes tienden a ser ansiosos suelen agobiarse incluso aunque el conflicto sea pequeño para algunos. Alguien que ha sufrido </w:t>
      </w:r>
      <w:hyperlink r:id="rId11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 xml:space="preserve">violencia de </w:t>
        </w:r>
        <w:proofErr w:type="spellStart"/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género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constantemente</w:t>
      </w:r>
      <w:proofErr w:type="spellEnd"/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, es probable que tenga perturbada su capacidad de tomar decisiones. Por otra parte, un sujeto que sea sumamente creativo podrá tener muchas más </w:t>
      </w:r>
      <w:hyperlink r:id="rId12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habilidades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 para encontrar curiosas salidas.</w:t>
      </w:r>
    </w:p>
    <w:p w:rsidR="00F93601" w:rsidRPr="00F93601" w:rsidRDefault="00F93601" w:rsidP="00A67C91">
      <w:pPr>
        <w:shd w:val="clear" w:color="auto" w:fill="FCFCFC"/>
        <w:spacing w:before="100" w:beforeAutospacing="1" w:after="300" w:line="390" w:lineRule="atLeast"/>
        <w:ind w:left="210" w:right="21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Por ello han sido diversos los modelos creados a partir de distintos enfoques teóricos, éstos sirven tanto para encontrar la explicación a la conducta en situaciones problemáticas, como para tener las bases en la elaboración de técnicas terapéuticas para ayudar, a quienes lo precisan, a desarrollar y potenciar la toma de decisiones.</w:t>
      </w:r>
    </w:p>
    <w:p w:rsidR="00F93601" w:rsidRPr="00F93601" w:rsidRDefault="00F93601" w:rsidP="00A67C91">
      <w:pPr>
        <w:shd w:val="clear" w:color="auto" w:fill="FCFCFC"/>
        <w:spacing w:before="100" w:beforeAutospacing="1" w:after="300" w:line="390" w:lineRule="atLeast"/>
        <w:ind w:left="210" w:right="21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lastRenderedPageBreak/>
        <w:t>Ver además: </w:t>
      </w:r>
      <w:hyperlink r:id="rId13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Pensamiento Crítico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.</w:t>
      </w:r>
    </w:p>
    <w:p w:rsidR="00F93601" w:rsidRPr="00F93601" w:rsidRDefault="00F93601" w:rsidP="00A67C91">
      <w:pPr>
        <w:numPr>
          <w:ilvl w:val="0"/>
          <w:numId w:val="3"/>
        </w:numPr>
        <w:shd w:val="clear" w:color="auto" w:fill="FCFCFC"/>
        <w:spacing w:before="360" w:after="360" w:line="510" w:lineRule="atLeast"/>
        <w:ind w:left="30"/>
        <w:jc w:val="both"/>
        <w:outlineLvl w:val="2"/>
        <w:rPr>
          <w:rFonts w:ascii="Source Sans Pro" w:eastAsia="Times New Roman" w:hAnsi="Source Sans Pro" w:cs="Arial"/>
          <w:b/>
          <w:bCs/>
          <w:color w:val="000000"/>
          <w:spacing w:val="-15"/>
          <w:sz w:val="42"/>
          <w:szCs w:val="42"/>
          <w:lang w:eastAsia="es-CO"/>
        </w:rPr>
      </w:pPr>
      <w:r w:rsidRPr="00F93601">
        <w:rPr>
          <w:rFonts w:ascii="Source Sans Pro" w:eastAsia="Times New Roman" w:hAnsi="Source Sans Pro" w:cs="Arial"/>
          <w:b/>
          <w:bCs/>
          <w:color w:val="000000"/>
          <w:spacing w:val="-15"/>
          <w:sz w:val="42"/>
          <w:szCs w:val="42"/>
          <w:lang w:eastAsia="es-CO"/>
        </w:rPr>
        <w:t>Componentes de la toma de decisiones</w:t>
      </w:r>
    </w:p>
    <w:p w:rsidR="00F93601" w:rsidRPr="00F93601" w:rsidRDefault="00F93601" w:rsidP="00A67C91">
      <w:pPr>
        <w:shd w:val="clear" w:color="auto" w:fill="FCFCFC"/>
        <w:spacing w:after="0" w:line="36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Las preferencias es la tendencia a tomar una alternativa y no otra.</w:t>
      </w:r>
    </w:p>
    <w:p w:rsidR="00F93601" w:rsidRPr="00F93601" w:rsidRDefault="00F93601" w:rsidP="00A67C91">
      <w:pPr>
        <w:shd w:val="clear" w:color="auto" w:fill="FCFCFC"/>
        <w:spacing w:before="100" w:beforeAutospacing="1" w:after="300" w:line="390" w:lineRule="atLeast"/>
        <w:ind w:left="210" w:right="21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Resolver un problema necesita de los siguientes conceptos, ya que todos ellos son importantes no sólo para encontrar un resultado inicial, sino para el </w:t>
      </w:r>
      <w:hyperlink r:id="rId14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aprendizaje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 y mejoría de la resolución de </w:t>
      </w:r>
      <w:hyperlink r:id="rId15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problemas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, favoreciendo ampliamente la detección de las propias herramientas (competencias).</w:t>
      </w:r>
    </w:p>
    <w:p w:rsidR="00F93601" w:rsidRPr="00F93601" w:rsidRDefault="00F93601" w:rsidP="00A67C91">
      <w:pPr>
        <w:numPr>
          <w:ilvl w:val="0"/>
          <w:numId w:val="4"/>
        </w:numPr>
        <w:shd w:val="clear" w:color="auto" w:fill="FCFCFC"/>
        <w:spacing w:before="180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Decisión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Todas las posibles combinaciones que incluyen tanto las acciones a llevar a cabo como las situaciones.</w:t>
      </w:r>
    </w:p>
    <w:p w:rsidR="00F93601" w:rsidRPr="00F93601" w:rsidRDefault="00F93601" w:rsidP="00A67C91">
      <w:pPr>
        <w:numPr>
          <w:ilvl w:val="0"/>
          <w:numId w:val="4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Resultado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Hipotéticas situaciones que tendrían lugar si se toma una u otra opción de las decisiones antes señaladas.</w:t>
      </w:r>
    </w:p>
    <w:p w:rsidR="00F93601" w:rsidRPr="00F93601" w:rsidRDefault="00F93601" w:rsidP="00A67C91">
      <w:pPr>
        <w:numPr>
          <w:ilvl w:val="0"/>
          <w:numId w:val="4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Consecuencia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Evaluación basada en la subjetividad, por ejemplo </w:t>
      </w:r>
      <w:proofErr w:type="spellStart"/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fldChar w:fldCharType="begin"/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instrText xml:space="preserve"> HYPERLINK "https://concepto.de/ganancia/" </w:instrTex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fldChar w:fldCharType="separate"/>
      </w:r>
      <w:r w:rsidRPr="00F93601">
        <w:rPr>
          <w:rFonts w:ascii="Arial" w:eastAsia="Times New Roman" w:hAnsi="Arial" w:cs="Arial"/>
          <w:color w:val="5F9EA0"/>
          <w:sz w:val="24"/>
          <w:szCs w:val="24"/>
          <w:u w:val="single"/>
          <w:lang w:eastAsia="es-CO"/>
        </w:rPr>
        <w:t>ganancias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fldChar w:fldCharType="end"/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o</w:t>
      </w:r>
      <w:proofErr w:type="spellEnd"/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 pérdida.</w:t>
      </w:r>
    </w:p>
    <w:p w:rsidR="00F93601" w:rsidRPr="00F93601" w:rsidRDefault="00F93601" w:rsidP="00A67C91">
      <w:pPr>
        <w:numPr>
          <w:ilvl w:val="0"/>
          <w:numId w:val="4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Incertidumbre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Aquí juegan un papel fundamental tanto la </w:t>
      </w:r>
      <w:hyperlink r:id="rId16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probabilidad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, como la confianza y posibilidad, frente a lo desconocido, sobre todo cuando no se tiene experiencia en algún problema en particular.</w:t>
      </w:r>
    </w:p>
    <w:p w:rsidR="00F93601" w:rsidRPr="00F93601" w:rsidRDefault="00F93601" w:rsidP="00A67C91">
      <w:pPr>
        <w:numPr>
          <w:ilvl w:val="0"/>
          <w:numId w:val="4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Preferencias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Tendencia a tomar una alternativa y no otra, se ve condicionada por la experiencia.</w:t>
      </w:r>
    </w:p>
    <w:p w:rsidR="00F93601" w:rsidRPr="00F93601" w:rsidRDefault="00F93601" w:rsidP="00A67C91">
      <w:pPr>
        <w:numPr>
          <w:ilvl w:val="0"/>
          <w:numId w:val="4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Toma de decisión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Acción de decidir.</w:t>
      </w:r>
    </w:p>
    <w:p w:rsidR="00F93601" w:rsidRPr="00F93601" w:rsidRDefault="00F93601" w:rsidP="00A67C91">
      <w:pPr>
        <w:numPr>
          <w:ilvl w:val="0"/>
          <w:numId w:val="4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Juicio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Evaluación.</w:t>
      </w:r>
    </w:p>
    <w:p w:rsidR="00F93601" w:rsidRPr="00F93601" w:rsidRDefault="00F93601" w:rsidP="00A67C91">
      <w:pPr>
        <w:numPr>
          <w:ilvl w:val="0"/>
          <w:numId w:val="5"/>
        </w:numPr>
        <w:shd w:val="clear" w:color="auto" w:fill="FCFCFC"/>
        <w:spacing w:before="360" w:after="360" w:line="510" w:lineRule="atLeast"/>
        <w:ind w:left="30"/>
        <w:jc w:val="both"/>
        <w:outlineLvl w:val="2"/>
        <w:rPr>
          <w:rFonts w:ascii="Source Sans Pro" w:eastAsia="Times New Roman" w:hAnsi="Source Sans Pro" w:cs="Arial"/>
          <w:b/>
          <w:bCs/>
          <w:color w:val="000000"/>
          <w:spacing w:val="-15"/>
          <w:sz w:val="42"/>
          <w:szCs w:val="42"/>
          <w:lang w:eastAsia="es-CO"/>
        </w:rPr>
      </w:pPr>
      <w:r w:rsidRPr="00F93601">
        <w:rPr>
          <w:rFonts w:ascii="Source Sans Pro" w:eastAsia="Times New Roman" w:hAnsi="Source Sans Pro" w:cs="Arial"/>
          <w:b/>
          <w:bCs/>
          <w:color w:val="000000"/>
          <w:spacing w:val="-15"/>
          <w:sz w:val="42"/>
          <w:szCs w:val="42"/>
          <w:lang w:eastAsia="es-CO"/>
        </w:rPr>
        <w:t>Modelo de resolución de problemas</w:t>
      </w:r>
    </w:p>
    <w:p w:rsidR="00F93601" w:rsidRPr="00F93601" w:rsidRDefault="00F93601" w:rsidP="00A67C91">
      <w:pPr>
        <w:numPr>
          <w:ilvl w:val="0"/>
          <w:numId w:val="6"/>
        </w:numPr>
        <w:shd w:val="clear" w:color="auto" w:fill="FCFCFC"/>
        <w:spacing w:before="180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Definir el problema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Requiere del </w:t>
      </w:r>
      <w:hyperlink r:id="rId17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análisis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 de la situación que se enfrenta.</w:t>
      </w:r>
    </w:p>
    <w:p w:rsidR="00F93601" w:rsidRPr="00F93601" w:rsidRDefault="00F93601" w:rsidP="00A67C91">
      <w:pPr>
        <w:numPr>
          <w:ilvl w:val="0"/>
          <w:numId w:val="6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lastRenderedPageBreak/>
        <w:t>Alternativas posibles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Son todas las combinaciones de acciones que se pueden tomar.</w:t>
      </w:r>
    </w:p>
    <w:p w:rsidR="00F93601" w:rsidRPr="00F93601" w:rsidRDefault="00F93601" w:rsidP="00A67C91">
      <w:pPr>
        <w:numPr>
          <w:ilvl w:val="0"/>
          <w:numId w:val="6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Prever resultados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Como hasta ahora son sólo </w:t>
      </w:r>
      <w:hyperlink r:id="rId18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hipótesis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, se requiere asociar las posibles consecuencias de cada una de las alternativas.</w:t>
      </w:r>
    </w:p>
    <w:p w:rsidR="00F93601" w:rsidRPr="00F93601" w:rsidRDefault="00F93601" w:rsidP="00A67C91">
      <w:pPr>
        <w:numPr>
          <w:ilvl w:val="0"/>
          <w:numId w:val="6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Elegir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Optar por alguna de ellas.</w:t>
      </w:r>
    </w:p>
    <w:p w:rsidR="00F93601" w:rsidRPr="00F93601" w:rsidRDefault="00F93601" w:rsidP="00A67C91">
      <w:pPr>
        <w:numPr>
          <w:ilvl w:val="0"/>
          <w:numId w:val="6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Control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Es necesario siempre tener todo bajo control sin dejar nada al azar, siendo monitores, responsables y con actitud participativa en el proceso.</w:t>
      </w:r>
    </w:p>
    <w:p w:rsidR="00F93601" w:rsidRPr="00F93601" w:rsidRDefault="00F93601" w:rsidP="00A67C91">
      <w:pPr>
        <w:numPr>
          <w:ilvl w:val="0"/>
          <w:numId w:val="6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Evaluación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Ver los pro y los contra de lo que se ha decidido, algo primordial para el aprendizaje.</w:t>
      </w:r>
    </w:p>
    <w:p w:rsidR="00F93601" w:rsidRPr="00F93601" w:rsidRDefault="00F93601" w:rsidP="00A67C91">
      <w:pPr>
        <w:numPr>
          <w:ilvl w:val="0"/>
          <w:numId w:val="7"/>
        </w:numPr>
        <w:shd w:val="clear" w:color="auto" w:fill="FCFCFC"/>
        <w:spacing w:before="360" w:after="360" w:line="510" w:lineRule="atLeast"/>
        <w:ind w:left="30"/>
        <w:jc w:val="both"/>
        <w:outlineLvl w:val="2"/>
        <w:rPr>
          <w:rFonts w:ascii="Source Sans Pro" w:eastAsia="Times New Roman" w:hAnsi="Source Sans Pro" w:cs="Arial"/>
          <w:b/>
          <w:bCs/>
          <w:color w:val="000000"/>
          <w:spacing w:val="-15"/>
          <w:sz w:val="42"/>
          <w:szCs w:val="42"/>
          <w:lang w:eastAsia="es-CO"/>
        </w:rPr>
      </w:pPr>
      <w:r w:rsidRPr="00F93601">
        <w:rPr>
          <w:rFonts w:ascii="Source Sans Pro" w:eastAsia="Times New Roman" w:hAnsi="Source Sans Pro" w:cs="Arial"/>
          <w:b/>
          <w:bCs/>
          <w:color w:val="000000"/>
          <w:spacing w:val="-15"/>
          <w:sz w:val="42"/>
          <w:szCs w:val="42"/>
          <w:lang w:eastAsia="es-CO"/>
        </w:rPr>
        <w:t>¿Qué dificulta el proceso para tomar una decisión?</w:t>
      </w:r>
    </w:p>
    <w:p w:rsidR="00F93601" w:rsidRPr="00F93601" w:rsidRDefault="00F93601" w:rsidP="00A67C91">
      <w:pPr>
        <w:shd w:val="clear" w:color="auto" w:fill="FCFCFC"/>
        <w:spacing w:after="0" w:line="36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El pensamiento de grupo ocurre cuando un grupo de personas decide por otras.</w:t>
      </w:r>
    </w:p>
    <w:p w:rsidR="00F93601" w:rsidRPr="00F93601" w:rsidRDefault="00F93601" w:rsidP="00A67C91">
      <w:pPr>
        <w:numPr>
          <w:ilvl w:val="0"/>
          <w:numId w:val="8"/>
        </w:numPr>
        <w:shd w:val="clear" w:color="auto" w:fill="FCFCFC"/>
        <w:spacing w:before="180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Disonancia cognitiva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Cuando lo que se quiere hacer y lo que se acaba haciendo no son coincidentes.</w:t>
      </w:r>
    </w:p>
    <w:p w:rsidR="00F93601" w:rsidRPr="00F93601" w:rsidRDefault="00F93601" w:rsidP="00A67C91">
      <w:pPr>
        <w:numPr>
          <w:ilvl w:val="0"/>
          <w:numId w:val="8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Efecto Halo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Ocurre cuando la sombra de otras experiencias hace que se deduzca erróneamente, presuponiendo y anticipando precipitadamente una decisión.</w:t>
      </w:r>
    </w:p>
    <w:p w:rsidR="00F93601" w:rsidRPr="00F93601" w:rsidRDefault="00F93601" w:rsidP="00A67C91">
      <w:pPr>
        <w:numPr>
          <w:ilvl w:val="0"/>
          <w:numId w:val="8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Pensamiento de grupo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Ocurre cuando un grupo de </w:t>
      </w:r>
      <w:hyperlink r:id="rId19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personas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 decide por otras, a pesar de éstas estar en desacuerdo. Es decir, no hay consenso, sino que miedo, autoridad, temor a equivocarse, rechazo o cuestionamiento grupal.</w:t>
      </w:r>
    </w:p>
    <w:p w:rsidR="00F93601" w:rsidRPr="00F93601" w:rsidRDefault="00F93601" w:rsidP="00A67C91">
      <w:pPr>
        <w:numPr>
          <w:ilvl w:val="0"/>
          <w:numId w:val="8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Adaptación Hedonista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Estado de bienestar y placer que no permite relacionarse adecuadamente con el conflicto.</w:t>
      </w:r>
    </w:p>
    <w:p w:rsidR="00F93601" w:rsidRPr="00F93601" w:rsidRDefault="00F93601" w:rsidP="00A67C91">
      <w:pPr>
        <w:numPr>
          <w:ilvl w:val="0"/>
          <w:numId w:val="8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t>Sesgo de confirmación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Para poder realizar una correcta evaluación de los resultados, es necesario tener la suficiente flexibilidad cognitiva como para poder modificar las creencias si llega a ser necesario, ya que el siguiente </w:t>
      </w:r>
      <w:hyperlink r:id="rId20" w:history="1">
        <w:r w:rsidRPr="00F93601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CO"/>
          </w:rPr>
          <w:t>objetivo</w:t>
        </w:r>
      </w:hyperlink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 será no volver a cometer el mismo error, algo que no ocurre cuando seguimos manteniendo la misma posición al respecto, rechazando todo el nuevo contenido.</w:t>
      </w:r>
    </w:p>
    <w:p w:rsidR="00F93601" w:rsidRPr="00F93601" w:rsidRDefault="00F93601" w:rsidP="00A67C91">
      <w:pPr>
        <w:numPr>
          <w:ilvl w:val="0"/>
          <w:numId w:val="8"/>
        </w:numPr>
        <w:shd w:val="clear" w:color="auto" w:fill="FCFCFC"/>
        <w:spacing w:before="100" w:beforeAutospacing="1" w:after="210" w:line="390" w:lineRule="atLeast"/>
        <w:ind w:left="-75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u w:val="single"/>
          <w:lang w:eastAsia="es-CO"/>
        </w:rPr>
        <w:lastRenderedPageBreak/>
        <w:t>Sesgo de autoridad</w:t>
      </w: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 Seguir lo que plantean expertos, sin tener en cuenta los propios deseos.</w:t>
      </w:r>
    </w:p>
    <w:p w:rsidR="00F93601" w:rsidRPr="00F93601" w:rsidRDefault="00F93601" w:rsidP="00A67C91">
      <w:pPr>
        <w:shd w:val="clear" w:color="auto" w:fill="FCFCFC"/>
        <w:spacing w:before="100" w:beforeAutospacing="1" w:after="300" w:line="390" w:lineRule="atLeast"/>
        <w:ind w:left="210" w:right="21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Última edición: 9 de febrero de 2019. Cómo citar: "Toma de decisiones". Autor: María Estela </w:t>
      </w:r>
      <w:proofErr w:type="spellStart"/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Raffino</w:t>
      </w:r>
      <w:proofErr w:type="spellEnd"/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. Para: </w:t>
      </w:r>
      <w:proofErr w:type="spellStart"/>
      <w:r w:rsidRPr="00F93601">
        <w:rPr>
          <w:rFonts w:ascii="Arial" w:eastAsia="Times New Roman" w:hAnsi="Arial" w:cs="Arial"/>
          <w:i/>
          <w:iCs/>
          <w:color w:val="404040"/>
          <w:sz w:val="24"/>
          <w:szCs w:val="24"/>
          <w:lang w:eastAsia="es-CO"/>
        </w:rPr>
        <w:t>Concepto.de</w:t>
      </w:r>
      <w:proofErr w:type="spellEnd"/>
      <w:r w:rsidRPr="00F93601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. Disponible en: https://concepto.de/toma-de-decisiones/. Consultado: 25 de abril de 2019.</w:t>
      </w:r>
    </w:p>
    <w:p w:rsidR="003B7CA5" w:rsidRDefault="00F93601" w:rsidP="00A67C91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  <w:r w:rsidRPr="00F93601">
        <w:rPr>
          <w:rFonts w:ascii="Tahoma" w:eastAsia="Times New Roman" w:hAnsi="Tahoma" w:cs="Tahoma"/>
          <w:color w:val="000000"/>
          <w:sz w:val="24"/>
          <w:szCs w:val="24"/>
          <w:lang w:eastAsia="es-CO"/>
        </w:rPr>
        <w:br/>
      </w:r>
      <w:r w:rsidRPr="00F93601">
        <w:rPr>
          <w:rFonts w:ascii="Tahoma" w:eastAsia="Times New Roman" w:hAnsi="Tahoma" w:cs="Tahoma"/>
          <w:color w:val="000000"/>
          <w:sz w:val="24"/>
          <w:szCs w:val="24"/>
          <w:lang w:eastAsia="es-CO"/>
        </w:rPr>
        <w:br/>
        <w:t>Fuente: </w:t>
      </w:r>
      <w:hyperlink r:id="rId21" w:anchor="ixzz5m70mT0pA" w:history="1">
        <w:r w:rsidRPr="00F93601">
          <w:rPr>
            <w:rFonts w:ascii="Tahoma" w:eastAsia="Times New Roman" w:hAnsi="Tahoma" w:cs="Tahoma"/>
            <w:color w:val="003399"/>
            <w:sz w:val="24"/>
            <w:szCs w:val="24"/>
            <w:u w:val="single"/>
            <w:lang w:eastAsia="es-CO"/>
          </w:rPr>
          <w:t>https://concepto.de/toma-de-decisiones/#ixzz5m70mT0pA</w:t>
        </w:r>
      </w:hyperlink>
    </w:p>
    <w:p w:rsidR="00F93601" w:rsidRDefault="00F93601" w:rsidP="00A67C91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  <w:bookmarkStart w:id="0" w:name="_GoBack"/>
      <w:bookmarkEnd w:id="0"/>
    </w:p>
    <w:p w:rsidR="00F93601" w:rsidRDefault="00F93601" w:rsidP="00A67C91">
      <w:pPr>
        <w:jc w:val="both"/>
      </w:pPr>
    </w:p>
    <w:sectPr w:rsidR="00F93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tia_silbold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A3A"/>
    <w:multiLevelType w:val="multilevel"/>
    <w:tmpl w:val="7D7E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706B0"/>
    <w:multiLevelType w:val="multilevel"/>
    <w:tmpl w:val="82100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6797F"/>
    <w:multiLevelType w:val="multilevel"/>
    <w:tmpl w:val="A86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A6CC2"/>
    <w:multiLevelType w:val="multilevel"/>
    <w:tmpl w:val="5E322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B7E20"/>
    <w:multiLevelType w:val="multilevel"/>
    <w:tmpl w:val="C4E4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F62BC"/>
    <w:multiLevelType w:val="multilevel"/>
    <w:tmpl w:val="4A0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76E21"/>
    <w:multiLevelType w:val="multilevel"/>
    <w:tmpl w:val="5C14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03BD2"/>
    <w:multiLevelType w:val="multilevel"/>
    <w:tmpl w:val="4B764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01"/>
    <w:rsid w:val="003B7CA5"/>
    <w:rsid w:val="00A67C91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3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3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07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conducta/" TargetMode="External"/><Relationship Id="rId13" Type="http://schemas.openxmlformats.org/officeDocument/2006/relationships/hyperlink" Target="https://concepto.de/pensamiento-critico/" TargetMode="External"/><Relationship Id="rId18" Type="http://schemas.openxmlformats.org/officeDocument/2006/relationships/hyperlink" Target="https://concepto.de/hipotesi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oncepto.de/toma-de-decisiones/" TargetMode="External"/><Relationship Id="rId7" Type="http://schemas.openxmlformats.org/officeDocument/2006/relationships/hyperlink" Target="https://concepto.de/conflicto/" TargetMode="External"/><Relationship Id="rId12" Type="http://schemas.openxmlformats.org/officeDocument/2006/relationships/hyperlink" Target="https://concepto.de/habilidad-2/" TargetMode="External"/><Relationship Id="rId17" Type="http://schemas.openxmlformats.org/officeDocument/2006/relationships/hyperlink" Target="https://concepto.de/analisis-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probabilidad/" TargetMode="External"/><Relationship Id="rId20" Type="http://schemas.openxmlformats.org/officeDocument/2006/relationships/hyperlink" Target="https://concepto.de/objetivo-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cepto.de/proceso-3/" TargetMode="External"/><Relationship Id="rId11" Type="http://schemas.openxmlformats.org/officeDocument/2006/relationships/hyperlink" Target="https://concepto.de/violencia-de-gener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cepto.de/problem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ncepto.de/vida/" TargetMode="External"/><Relationship Id="rId19" Type="http://schemas.openxmlformats.org/officeDocument/2006/relationships/hyperlink" Target="https://concepto.de/persona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cepto.de/estructura/" TargetMode="External"/><Relationship Id="rId14" Type="http://schemas.openxmlformats.org/officeDocument/2006/relationships/hyperlink" Target="https://concepto.de/aprendizaje-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Maria Cardona Castañeda</dc:creator>
  <cp:lastModifiedBy>Lina Maria Cardona Castañeda</cp:lastModifiedBy>
  <cp:revision>2</cp:revision>
  <dcterms:created xsi:type="dcterms:W3CDTF">2019-04-25T13:06:00Z</dcterms:created>
  <dcterms:modified xsi:type="dcterms:W3CDTF">2019-06-04T21:27:00Z</dcterms:modified>
</cp:coreProperties>
</file>